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ind w:firstLine="420"/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rPr>
          <w:rFonts w:ascii="仿宋" w:hAnsi="仿宋" w:eastAsia="仿宋"/>
          <w:sz w:val="32"/>
          <w:szCs w:val="32"/>
        </w:rPr>
      </w:pPr>
    </w:p>
    <w:p>
      <w:pPr>
        <w:snapToGrid w:val="0"/>
        <w:spacing w:line="440" w:lineRule="exact"/>
        <w:ind w:firstLine="0" w:firstLineChars="0"/>
        <w:jc w:val="center"/>
        <w:rPr>
          <w:rFonts w:ascii="宋体" w:hAnsi="宋体" w:cs="宋体"/>
          <w:spacing w:val="60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宝陈农发〔2022〕</w:t>
      </w:r>
      <w:r>
        <w:rPr>
          <w:rFonts w:hint="eastAsia" w:ascii="宋体" w:hAnsi="宋体" w:cs="宋体"/>
          <w:sz w:val="32"/>
          <w:szCs w:val="32"/>
          <w:lang w:val="en-US" w:eastAsia="zh-CN"/>
        </w:rPr>
        <w:t>100</w:t>
      </w:r>
      <w:r>
        <w:rPr>
          <w:rFonts w:hint="eastAsia" w:ascii="宋体" w:hAnsi="宋体" w:cs="宋体"/>
          <w:sz w:val="32"/>
          <w:szCs w:val="32"/>
        </w:rPr>
        <w:t>号</w:t>
      </w:r>
    </w:p>
    <w:p>
      <w:pPr>
        <w:snapToGrid w:val="0"/>
        <w:spacing w:line="440" w:lineRule="exact"/>
        <w:ind w:firstLine="2400" w:firstLineChars="500"/>
        <w:jc w:val="center"/>
        <w:rPr>
          <w:rFonts w:ascii="黑体" w:hAnsi="黑体" w:eastAsia="黑体"/>
          <w:spacing w:val="60"/>
          <w:sz w:val="36"/>
          <w:szCs w:val="36"/>
        </w:rPr>
      </w:pPr>
    </w:p>
    <w:p>
      <w:pPr>
        <w:snapToGrid w:val="0"/>
        <w:spacing w:line="500" w:lineRule="exact"/>
        <w:ind w:firstLine="0" w:firstLineChars="0"/>
        <w:rPr>
          <w:rFonts w:ascii="黑体" w:hAnsi="黑体" w:eastAsia="黑体" w:cs="黑体"/>
          <w:spacing w:val="60"/>
          <w:sz w:val="36"/>
          <w:szCs w:val="36"/>
        </w:rPr>
      </w:pPr>
    </w:p>
    <w:p>
      <w:pPr>
        <w:snapToGrid w:val="0"/>
        <w:spacing w:line="520" w:lineRule="exact"/>
        <w:ind w:firstLine="0" w:firstLineChars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宝鸡市陈仓区农业农村局</w:t>
      </w:r>
    </w:p>
    <w:p>
      <w:pPr>
        <w:snapToGrid w:val="0"/>
        <w:spacing w:line="520" w:lineRule="exact"/>
        <w:ind w:firstLine="0" w:firstLineChars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关于2022年中央（第二批）财政衔接资金县功镇</w:t>
      </w:r>
    </w:p>
    <w:p>
      <w:pPr>
        <w:snapToGrid w:val="0"/>
        <w:spacing w:line="520" w:lineRule="exact"/>
        <w:ind w:firstLine="0" w:firstLineChars="0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10村联建绿丰源园区改造提升项目实施方案的批复</w:t>
      </w:r>
    </w:p>
    <w:p>
      <w:pPr>
        <w:snapToGrid w:val="0"/>
        <w:spacing w:line="500" w:lineRule="exact"/>
        <w:ind w:firstLine="0" w:firstLineChars="0"/>
        <w:jc w:val="center"/>
        <w:rPr>
          <w:rFonts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县功镇人民政府：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你镇报来《关于上报10村联建绿丰源园区改造提升项目实施方案的报告》(陈功政字〔2022〕75号）收悉。经4月19日陈仓区2022年财政专项资金项目评审会公开质询评审，该项目符合项目管理规定，同意你镇实施10村联建绿丰源园区改造提升项目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一、项目建设内容及财政衔接资金用途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县功镇葫芦沟村、陈家咀村、安台村、李家崖村、焦峪沟村，贾村镇簸箕庄村、花园村、龙尾村、北湾村，新街镇郝家庄村共10个村，以协议形式每村入股财政衔接项目资金60万元共600万元，用于陈仓区绿丰源果蔬专业合作社建设的绿丰源省级现代农业园区，设施蔬菜基地300亩日光温室72000平方米棉被更换，500亩拱棚338000平方米棚膜更换，购置腐熟畜禽肥料4000立方米，对400亩设施栽培面进行土壤改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二、项目实施期限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</w:pPr>
      <w:r>
        <w:rPr>
          <w:rFonts w:hint="eastAsia" w:ascii="仿宋" w:hAnsi="仿宋" w:eastAsia="仿宋" w:cs="仿宋"/>
          <w:sz w:val="32"/>
          <w:szCs w:val="32"/>
        </w:rPr>
        <w:t>2022年4月至2022年11月，建设期限为8个月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三、项目绩效目标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</w:pPr>
      <w:r>
        <w:rPr>
          <w:rFonts w:hint="eastAsia" w:ascii="仿宋" w:hAnsi="仿宋" w:eastAsia="仿宋" w:cs="仿宋"/>
          <w:sz w:val="32"/>
          <w:szCs w:val="32"/>
        </w:rPr>
        <w:t>项目建成后，预计每亩增产蔬菜423kg，每棚增加产值4200元，800亩总增产蔬菜33.84吨，新增总产值108万元。菜病害发病率降低15%，减药减肥，增产提质效果明显。10个村以协议形式投资本金作为参股资金，按协议约定每年可为每个村分红3万元，15年后本金全额返还到村。项目可安置10村脱贫劳动力50人，人均年收益3万元以上。园区可依托成熟的设施蔬果种植技术和市场销售渠道，对10村脱贫劳动力进行技术培训，培训后可回乡从事设施蔬果种植或家禽养殖，所产蔬果或畜禽产品由合作社按等级收购后统一销售，项目实施对带动10村脱贫户持续增收效果明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黑体" w:hAnsi="黑体" w:eastAsia="黑体" w:cs="仿宋"/>
          <w:sz w:val="32"/>
          <w:szCs w:val="32"/>
        </w:rPr>
      </w:pPr>
      <w:r>
        <w:rPr>
          <w:rFonts w:hint="eastAsia" w:ascii="黑体" w:hAnsi="黑体" w:eastAsia="黑体" w:cs="仿宋"/>
          <w:sz w:val="32"/>
          <w:szCs w:val="32"/>
        </w:rPr>
        <w:t>四、项目实施要求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1.夯实责任，加强项目实施管理。项目镇要切实落实项目实施主体责任，按照财政衔接资金项目管理办法及实施要求，严格落实公示公告等制度，在施工、监理、资料整理、验收审计等全过程实行规范化管理制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规范管理，管好用好项目资金。按照区财政局、区乡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加强协调，确保按期完成项目建设任务。项目镇街要加强实施组织协调，充分调动设计、施工、监理及项目村积极性，为项目落实施工提供有力保障，确保2022年11月底前完成项目建设任务、资金兑付和报账工作，接受上级检查验收。同时，提早动手做好项目资产确权移交和后期运维管理等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2022年4月27日</w:t>
      </w:r>
    </w:p>
    <w:p>
      <w:pPr>
        <w:spacing w:line="560" w:lineRule="exact"/>
        <w:ind w:firstLine="64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ind w:firstLine="640"/>
        <w:rPr>
          <w:rFonts w:ascii="仿宋" w:hAnsi="仿宋" w:eastAsia="仿宋" w:cs="仿宋"/>
          <w:sz w:val="32"/>
          <w:szCs w:val="32"/>
        </w:rPr>
      </w:pPr>
    </w:p>
    <w:p>
      <w:pPr>
        <w:pStyle w:val="2"/>
        <w:rPr>
          <w:rFonts w:ascii="仿宋" w:hAnsi="仿宋" w:eastAsia="仿宋" w:cs="仿宋"/>
          <w:sz w:val="32"/>
          <w:szCs w:val="32"/>
        </w:rPr>
      </w:pPr>
    </w:p>
    <w:p>
      <w:pPr>
        <w:pStyle w:val="3"/>
      </w:pPr>
    </w:p>
    <w:p>
      <w:pPr>
        <w:spacing w:line="560" w:lineRule="exact"/>
        <w:ind w:firstLine="640"/>
        <w:rPr>
          <w:rFonts w:ascii="仿宋" w:hAnsi="仿宋" w:eastAsia="仿宋" w:cs="仿宋"/>
          <w:sz w:val="32"/>
          <w:szCs w:val="32"/>
        </w:rPr>
      </w:pPr>
    </w:p>
    <w:p>
      <w:pPr>
        <w:pBdr>
          <w:top w:val="single" w:color="auto" w:sz="6" w:space="1"/>
          <w:bottom w:val="single" w:color="auto" w:sz="6" w:space="1"/>
        </w:pBdr>
        <w:spacing w:line="440" w:lineRule="exact"/>
        <w:ind w:firstLine="140" w:firstLineChars="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抄 送：局各领导。</w:t>
      </w:r>
    </w:p>
    <w:p>
      <w:pPr>
        <w:pBdr>
          <w:bottom w:val="single" w:color="auto" w:sz="6" w:space="1"/>
          <w:between w:val="single" w:color="auto" w:sz="6" w:space="1"/>
        </w:pBdr>
        <w:spacing w:line="440" w:lineRule="exact"/>
        <w:ind w:firstLine="140" w:firstLineChars="50"/>
        <w:rPr>
          <w:rFonts w:ascii="仿宋" w:hAnsi="仿宋" w:eastAsia="仿宋"/>
          <w:sz w:val="28"/>
          <w:szCs w:val="28"/>
          <w:lang w:val="zh-TW"/>
        </w:rPr>
      </w:pPr>
      <w:r>
        <w:rPr>
          <w:rFonts w:hint="eastAsia" w:ascii="仿宋" w:hAnsi="仿宋" w:eastAsia="仿宋"/>
          <w:sz w:val="28"/>
          <w:szCs w:val="28"/>
        </w:rPr>
        <w:t>宝鸡市陈仓区农业农村局                    2022年4月27日印发</w:t>
      </w:r>
    </w:p>
    <w:p>
      <w:pPr>
        <w:spacing w:line="220" w:lineRule="atLeast"/>
        <w:ind w:firstLine="420"/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406" w:bottom="1440" w:left="1689" w:header="851" w:footer="992" w:gutter="0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_x0000_s5121" o:spid="_x0000_s5121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4"/>
                  <w:ind w:firstLine="360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3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420"/>
      </w:pPr>
      <w:r>
        <w:separator/>
      </w:r>
    </w:p>
  </w:footnote>
  <w:footnote w:type="continuationSeparator" w:id="1">
    <w:p>
      <w:pPr>
        <w:spacing w:before="0" w:after="0"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firstLine="4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hdrShapeDefaults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31EA3"/>
    <w:rsid w:val="000B3A03"/>
    <w:rsid w:val="0015473F"/>
    <w:rsid w:val="001E4AB1"/>
    <w:rsid w:val="00323B43"/>
    <w:rsid w:val="00336963"/>
    <w:rsid w:val="003422FA"/>
    <w:rsid w:val="003D37D8"/>
    <w:rsid w:val="003F521C"/>
    <w:rsid w:val="00426133"/>
    <w:rsid w:val="004358AB"/>
    <w:rsid w:val="005A2193"/>
    <w:rsid w:val="00612730"/>
    <w:rsid w:val="006F33F6"/>
    <w:rsid w:val="00757F2F"/>
    <w:rsid w:val="008B7726"/>
    <w:rsid w:val="008E3DE3"/>
    <w:rsid w:val="00942A3C"/>
    <w:rsid w:val="00954AD4"/>
    <w:rsid w:val="009811D2"/>
    <w:rsid w:val="009B12FE"/>
    <w:rsid w:val="00A23A04"/>
    <w:rsid w:val="00A34A40"/>
    <w:rsid w:val="00BB38E8"/>
    <w:rsid w:val="00BB7684"/>
    <w:rsid w:val="00D27981"/>
    <w:rsid w:val="00D31D50"/>
    <w:rsid w:val="00E96029"/>
    <w:rsid w:val="00EA6056"/>
    <w:rsid w:val="00F662A3"/>
    <w:rsid w:val="6B8F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link w:val="10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Body Text 2"/>
    <w:basedOn w:val="1"/>
    <w:link w:val="12"/>
    <w:semiHidden/>
    <w:unhideWhenUsed/>
    <w:uiPriority w:val="99"/>
    <w:pPr>
      <w:spacing w:after="120" w:line="480" w:lineRule="auto"/>
    </w:pPr>
  </w:style>
  <w:style w:type="paragraph" w:styleId="4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4"/>
    <w:semiHidden/>
    <w:uiPriority w:val="99"/>
    <w:rPr>
      <w:rFonts w:ascii="Tahoma" w:hAnsi="Tahoma"/>
      <w:sz w:val="18"/>
      <w:szCs w:val="18"/>
    </w:rPr>
  </w:style>
  <w:style w:type="character" w:customStyle="1" w:styleId="10">
    <w:name w:val="正文文本 Char"/>
    <w:basedOn w:val="7"/>
    <w:link w:val="2"/>
    <w:uiPriority w:val="0"/>
    <w:rPr>
      <w:rFonts w:ascii="方正小标宋简体" w:hAnsi="华文中宋" w:eastAsia="方正小标宋简体" w:cs="Times New Roman"/>
      <w:b/>
      <w:kern w:val="2"/>
      <w:sz w:val="44"/>
      <w:szCs w:val="44"/>
    </w:rPr>
  </w:style>
  <w:style w:type="paragraph" w:customStyle="1" w:styleId="11">
    <w:name w:val="无间隔1"/>
    <w:qFormat/>
    <w:uiPriority w:val="0"/>
    <w:pPr>
      <w:widowControl w:val="0"/>
      <w:spacing w:after="0" w:line="24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2">
    <w:name w:val="正文文本 2 Char"/>
    <w:basedOn w:val="7"/>
    <w:link w:val="3"/>
    <w:semiHidden/>
    <w:uiPriority w:val="99"/>
    <w:rPr>
      <w:rFonts w:ascii="Times New Roman" w:hAnsi="Times New Roman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512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1099</Words>
  <Characters>1188</Characters>
  <Lines>9</Lines>
  <Paragraphs>2</Paragraphs>
  <TotalTime>523</TotalTime>
  <ScaleCrop>false</ScaleCrop>
  <LinksUpToDate>false</LinksUpToDate>
  <CharactersWithSpaces>1232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cp:lastPrinted>2022-04-27T09:14:45Z</cp:lastPrinted>
  <dcterms:modified xsi:type="dcterms:W3CDTF">2022-04-27T09:15:13Z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CCFD115DD3E14914B7FB7E6C15447107</vt:lpwstr>
  </property>
</Properties>
</file>